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AFF0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26" w:lineRule="atLeast"/>
        <w:ind w:left="0" w:right="0" w:firstLine="0"/>
        <w:jc w:val="both"/>
        <w:rPr>
          <w:rFonts w:hint="default" w:ascii="Arial" w:hAnsi="Arial" w:cs="Arial"/>
          <w:b/>
          <w:bCs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7B3009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查收查引相关字段及类型说明：</w:t>
      </w:r>
    </w:p>
    <w:p w14:paraId="396688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期刊影响因子：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影响因子以论文正式发表年度的影响因子为准；如未发布，以现行最新情况为准。</w:t>
      </w:r>
    </w:p>
    <w:p w14:paraId="2002B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期刊SCI JCR分区：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SCI JCR分区以论文正式发表年度的JCR分区为准；如未发布，以现行最新情况为准。</w:t>
      </w:r>
    </w:p>
    <w:p w14:paraId="02793B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期刊中科院分区：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期刊中科院分区以中科院文献情报中心发布的、论文正式发表年度分区（未公布的，按现行最新年度分区）为准，大类小类均予标出；基础版和升级版（试行）过渡共存的年度（2019-2021年度），两个版本均予标出，最终认定结果以校科研人事主管部门为准。</w:t>
      </w:r>
    </w:p>
    <w:p w14:paraId="6CFE27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被引频次：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被引频次以报告出具时，所检论文被Web of Science核心合集引用的频次为准。</w:t>
      </w:r>
    </w:p>
    <w:p w14:paraId="243DB8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文献类型：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文献类型以SCIE数据库检索结果标注的文献类型为准，主要包括研究论文、综述、信件等。</w:t>
      </w:r>
    </w:p>
    <w:p w14:paraId="0943E2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出版时间：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出版时间以SCIE数据库检索结果标注的出版时间为准，主要包括正式出版时间和在线发表时间。对已经正式发表（被W</w:t>
      </w:r>
      <w:bookmarkStart w:id="0" w:name="OLE_LINK2"/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eb of Science核心合集</w:t>
      </w:r>
      <w:bookmarkEnd w:id="0"/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收录/被Medline收录且有明确年卷期页码）的研究成果，只出具正式出版时间；对尚未正式发表（在Web of Science核心合集中处于Early Access/被Medline收录但暂无明确年卷期页码/未被Medline收录，只以online形式提前发表于期刊官网）的研究成果，则标明在线发表时间。</w:t>
      </w:r>
    </w:p>
    <w:p w14:paraId="78B5FB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第一作者（含共同第一作者）：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以论文原文标引为依据，若未出现多个作者被标引为共同第一作者的，则按自然排序，顺位排名第一的作者为第一作者；若出现多个作者被标引为共同第一作者的，按作者在文中自然排序的先后位置注明共同第一作者具体排名。</w:t>
      </w:r>
    </w:p>
    <w:p w14:paraId="1FC19A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通讯作者（含共同通讯作者）：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以论文原文标引为依据，若未出现多个作者被标引为共同通讯作者的，按文中对通讯作者的实际标引给出通讯作者；若出现多个作者被标引为共同通讯作者的，按文中对通讯作者的实际标引注明共同通讯作者，其中自然排序末位的通讯作者可标注为“共同通讯作者（自然排序末位）”</w:t>
      </w:r>
    </w:p>
    <w:p w14:paraId="59D618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北大核心收录情况：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北大核心收录情况以北京大学图书馆发布、论文正式发表年度的核心期刊收录目录（未公布的，按现行最新目录）为准。</w:t>
      </w:r>
    </w:p>
    <w:p w14:paraId="06032EF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CSSCI收录情况：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CSSCI收录情况以南京大学图书馆发布、论文正式发表年度的核心期刊（来源或扩展）收录目录（未公布的，按现行最新目录）为准。</w:t>
      </w:r>
    </w:p>
    <w:p w14:paraId="6C6B0EC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CSCD收录情况：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CSCD收录情况以中国科学引文数据库检索结果、论文正式发表年度的收录目录（未公布的，按现行最新目录）为准。</w:t>
      </w:r>
    </w:p>
    <w:p w14:paraId="4DB2BF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人大复印报刊转载：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以人大复印报刊资料全文库检索结果为准。</w:t>
      </w:r>
    </w:p>
    <w:p w14:paraId="29E85D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TOP期刊：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以中科院文献情报中心发布的、论文正式发表年度该期刊是否为TOP期刊为准。</w:t>
      </w:r>
    </w:p>
    <w:p w14:paraId="274F383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卓越期刊：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以中国科技期刊卓越行动计划办公室发布《关于下达中国科技期刊卓越行动计划入选项目的通知》为准。</w:t>
      </w:r>
    </w:p>
    <w:p w14:paraId="2897092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高被引论文：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高被引论文以ESI数据库检索结果为准，并标明论文被评为高被引论文的时间段。</w:t>
      </w:r>
    </w:p>
    <w:p w14:paraId="26790C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68" w:lineRule="atLeast"/>
        <w:ind w:left="0" w:right="0" w:firstLine="0"/>
        <w:jc w:val="both"/>
        <w:textAlignment w:val="baseline"/>
      </w:pPr>
      <w:r>
        <w:rPr>
          <w:rStyle w:val="7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热点论文：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7"/>
          <w:szCs w:val="27"/>
          <w:vertAlign w:val="baseline"/>
          <w:lang w:val="en-US" w:eastAsia="zh-CN" w:bidi="ar"/>
        </w:rPr>
        <w:t>热点引论文以ESI数据库检索结果为准，并标明论文被评为热点论文的时间段。</w:t>
      </w: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YjI3YTlmZGI4NmI5ZWE5OGFjYTZhNzcwYTdhYWIifQ=="/>
    <w:docVar w:name="KSO_WPS_MARK_KEY" w:val="3bc65e48-ff21-4e28-a27a-fb810a2ddf9a"/>
  </w:docVars>
  <w:rsids>
    <w:rsidRoot w:val="787F62D9"/>
    <w:rsid w:val="25FB320D"/>
    <w:rsid w:val="3BC52CDD"/>
    <w:rsid w:val="3FDA2F8C"/>
    <w:rsid w:val="40BE417E"/>
    <w:rsid w:val="52875C74"/>
    <w:rsid w:val="787F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99"/>
    <w:pPr>
      <w:spacing w:after="120"/>
    </w:p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1152</Words>
  <Characters>1265</Characters>
  <Lines>0</Lines>
  <Paragraphs>0</Paragraphs>
  <TotalTime>5</TotalTime>
  <ScaleCrop>false</ScaleCrop>
  <LinksUpToDate>false</LinksUpToDate>
  <CharactersWithSpaces>1300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2024-04-18T07:04:00Z</dcterms:created>
  <dc:creator>游泳的鱼在飞</dc:creator>
  <cp:lastModifiedBy>无风</cp:lastModifiedBy>
  <dcterms:modified xsi:type="dcterms:W3CDTF">2024-10-09T01:34:50Z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3154A67404A5452380C18D13D234EE92_13</vt:lpwstr>
  </property>
</Properties>
</file>